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540"/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83"/>
      </w:tblGrid>
      <w:tr w:rsidR="009011EC" w:rsidTr="00705837">
        <w:trPr>
          <w:trHeight w:val="594"/>
        </w:trPr>
        <w:tc>
          <w:tcPr>
            <w:tcW w:w="9683" w:type="dxa"/>
            <w:tcBorders>
              <w:top w:val="nil"/>
              <w:left w:val="nil"/>
              <w:bottom w:val="nil"/>
              <w:right w:val="nil"/>
            </w:tcBorders>
          </w:tcPr>
          <w:p w:rsidR="009011EC" w:rsidRPr="008426F8" w:rsidRDefault="009011EC" w:rsidP="00705837">
            <w:pPr>
              <w:jc w:val="center"/>
              <w:rPr>
                <w:b/>
              </w:rPr>
            </w:pPr>
          </w:p>
          <w:p w:rsidR="009011EC" w:rsidRDefault="009011EC" w:rsidP="00705837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</w:rPr>
              <w:drawing>
                <wp:anchor distT="0" distB="0" distL="6401435" distR="6401435" simplePos="0" relativeHeight="251659264" behindDoc="0" locked="0" layoutInCell="1" allowOverlap="1">
                  <wp:simplePos x="0" y="0"/>
                  <wp:positionH relativeFrom="margin">
                    <wp:posOffset>2668905</wp:posOffset>
                  </wp:positionH>
                  <wp:positionV relativeFrom="paragraph">
                    <wp:posOffset>-188595</wp:posOffset>
                  </wp:positionV>
                  <wp:extent cx="571500" cy="723900"/>
                  <wp:effectExtent l="19050" t="0" r="0" b="0"/>
                  <wp:wrapTopAndBottom/>
                  <wp:docPr id="4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23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40"/>
                <w:szCs w:val="40"/>
              </w:rPr>
              <w:t>КОНТРОЛЬНО-СЧ</w:t>
            </w:r>
            <w:r w:rsidR="00175A56">
              <w:rPr>
                <w:b/>
                <w:sz w:val="40"/>
                <w:szCs w:val="40"/>
              </w:rPr>
              <w:t>Е</w:t>
            </w:r>
            <w:r>
              <w:rPr>
                <w:b/>
                <w:sz w:val="40"/>
                <w:szCs w:val="40"/>
              </w:rPr>
              <w:t>ТНАЯ ПАЛАТА НИЖНЕВАРТОВСКОГО РАЙОНА</w:t>
            </w:r>
          </w:p>
          <w:p w:rsidR="009011EC" w:rsidRDefault="009011EC" w:rsidP="00705837">
            <w:pPr>
              <w:jc w:val="center"/>
              <w:rPr>
                <w:b/>
              </w:rPr>
            </w:pPr>
            <w:r>
              <w:rPr>
                <w:b/>
              </w:rPr>
              <w:t>Ханты-Мансийского автономного округа - Югры</w:t>
            </w:r>
          </w:p>
          <w:p w:rsidR="009011EC" w:rsidRDefault="009011EC" w:rsidP="00705837">
            <w:pPr>
              <w:jc w:val="center"/>
              <w:rPr>
                <w:b/>
              </w:rPr>
            </w:pPr>
          </w:p>
          <w:p w:rsidR="009011EC" w:rsidRDefault="009011EC" w:rsidP="00705837">
            <w:pPr>
              <w:pStyle w:val="6"/>
              <w:rPr>
                <w:rFonts w:eastAsiaTheme="minorEastAsia"/>
                <w:b w:val="0"/>
                <w:bCs/>
                <w:sz w:val="20"/>
              </w:rPr>
            </w:pPr>
            <w:r>
              <w:rPr>
                <w:rFonts w:eastAsiaTheme="minorEastAsia"/>
                <w:b w:val="0"/>
                <w:bCs/>
                <w:sz w:val="20"/>
              </w:rPr>
              <w:t xml:space="preserve">ул. Ленина,6, г. Нижневартовск, Ханты-Мансийский автономный округ – </w:t>
            </w:r>
            <w:r w:rsidR="006B577E">
              <w:rPr>
                <w:rFonts w:eastAsiaTheme="minorEastAsia"/>
                <w:b w:val="0"/>
                <w:bCs/>
                <w:sz w:val="20"/>
              </w:rPr>
              <w:t>Югра (Тюменская область), 628616</w:t>
            </w:r>
            <w:r>
              <w:rPr>
                <w:rFonts w:eastAsiaTheme="minorEastAsia"/>
                <w:b w:val="0"/>
                <w:bCs/>
                <w:sz w:val="20"/>
              </w:rPr>
              <w:t xml:space="preserve"> Телефон: (3466) 49-86-</w:t>
            </w:r>
            <w:proofErr w:type="gramStart"/>
            <w:r>
              <w:rPr>
                <w:rFonts w:eastAsiaTheme="minorEastAsia"/>
                <w:b w:val="0"/>
                <w:bCs/>
                <w:sz w:val="20"/>
              </w:rPr>
              <w:t>88,  факс</w:t>
            </w:r>
            <w:proofErr w:type="gramEnd"/>
            <w:r>
              <w:rPr>
                <w:rFonts w:eastAsiaTheme="minorEastAsia"/>
                <w:b w:val="0"/>
                <w:bCs/>
                <w:sz w:val="20"/>
              </w:rPr>
              <w:t xml:space="preserve">: 49-86-90, электронная почта: </w:t>
            </w:r>
            <w:r>
              <w:rPr>
                <w:rFonts w:eastAsiaTheme="minorEastAsia"/>
                <w:b w:val="0"/>
                <w:bCs/>
                <w:sz w:val="20"/>
                <w:lang w:val="en-US"/>
              </w:rPr>
              <w:t>SP</w:t>
            </w:r>
            <w:r>
              <w:rPr>
                <w:rFonts w:eastAsiaTheme="minorEastAsia"/>
                <w:b w:val="0"/>
                <w:bCs/>
                <w:sz w:val="20"/>
              </w:rPr>
              <w:t>@</w:t>
            </w:r>
            <w:proofErr w:type="spellStart"/>
            <w:r>
              <w:rPr>
                <w:rFonts w:eastAsiaTheme="minorEastAsia"/>
                <w:b w:val="0"/>
                <w:bCs/>
                <w:sz w:val="20"/>
                <w:lang w:val="en-US"/>
              </w:rPr>
              <w:t>nvraion</w:t>
            </w:r>
            <w:proofErr w:type="spellEnd"/>
            <w:r>
              <w:rPr>
                <w:rFonts w:eastAsiaTheme="minorEastAsia"/>
                <w:b w:val="0"/>
                <w:bCs/>
                <w:sz w:val="20"/>
              </w:rPr>
              <w:t>.</w:t>
            </w:r>
            <w:proofErr w:type="spellStart"/>
            <w:r>
              <w:rPr>
                <w:rFonts w:eastAsiaTheme="minorEastAsia"/>
                <w:b w:val="0"/>
                <w:bCs/>
                <w:sz w:val="20"/>
                <w:lang w:val="en-US"/>
              </w:rPr>
              <w:t>ru</w:t>
            </w:r>
            <w:proofErr w:type="spellEnd"/>
          </w:p>
          <w:p w:rsidR="009011EC" w:rsidRDefault="009011EC" w:rsidP="00705837">
            <w:pPr>
              <w:rPr>
                <w:bCs/>
              </w:rPr>
            </w:pPr>
          </w:p>
          <w:p w:rsidR="009011EC" w:rsidRDefault="009011EC" w:rsidP="00705837">
            <w:pPr>
              <w:jc w:val="both"/>
            </w:pPr>
          </w:p>
        </w:tc>
      </w:tr>
      <w:tr w:rsidR="009011EC" w:rsidTr="00705837">
        <w:trPr>
          <w:trHeight w:val="783"/>
        </w:trPr>
        <w:tc>
          <w:tcPr>
            <w:tcW w:w="9683" w:type="dxa"/>
            <w:tcBorders>
              <w:top w:val="nil"/>
              <w:left w:val="nil"/>
              <w:bottom w:val="nil"/>
              <w:right w:val="nil"/>
            </w:tcBorders>
          </w:tcPr>
          <w:p w:rsidR="009011EC" w:rsidRDefault="009011EC" w:rsidP="00705837">
            <w:r>
              <w:rPr>
                <w:bCs/>
                <w:sz w:val="22"/>
                <w:szCs w:val="22"/>
              </w:rPr>
              <w:t xml:space="preserve">__________________ </w:t>
            </w:r>
            <w:r>
              <w:rPr>
                <w:sz w:val="22"/>
                <w:szCs w:val="22"/>
              </w:rPr>
              <w:t>№ ________</w:t>
            </w:r>
          </w:p>
          <w:p w:rsidR="009011EC" w:rsidRDefault="009011EC" w:rsidP="00705837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На № ________ от _____________</w:t>
            </w:r>
          </w:p>
          <w:p w:rsidR="009011EC" w:rsidRDefault="009011EC" w:rsidP="00705837">
            <w:pPr>
              <w:rPr>
                <w:b/>
              </w:rPr>
            </w:pPr>
          </w:p>
        </w:tc>
      </w:tr>
    </w:tbl>
    <w:p w:rsidR="00F36DD2" w:rsidRDefault="00F36DD2" w:rsidP="006B577E">
      <w:pPr>
        <w:rPr>
          <w:sz w:val="28"/>
          <w:szCs w:val="28"/>
        </w:rPr>
      </w:pPr>
    </w:p>
    <w:p w:rsidR="0022654F" w:rsidRPr="006B577E" w:rsidRDefault="009011EC" w:rsidP="009011EC">
      <w:pPr>
        <w:jc w:val="center"/>
        <w:rPr>
          <w:b/>
          <w:sz w:val="28"/>
          <w:szCs w:val="28"/>
        </w:rPr>
      </w:pPr>
      <w:r w:rsidRPr="006B577E">
        <w:rPr>
          <w:b/>
          <w:sz w:val="28"/>
          <w:szCs w:val="28"/>
        </w:rPr>
        <w:t xml:space="preserve">Пояснительная записка </w:t>
      </w:r>
    </w:p>
    <w:p w:rsidR="009011EC" w:rsidRPr="006B577E" w:rsidRDefault="009011EC" w:rsidP="009011EC">
      <w:pPr>
        <w:jc w:val="center"/>
        <w:rPr>
          <w:b/>
          <w:sz w:val="28"/>
          <w:szCs w:val="28"/>
        </w:rPr>
      </w:pPr>
      <w:r w:rsidRPr="006B577E">
        <w:rPr>
          <w:b/>
          <w:sz w:val="28"/>
          <w:szCs w:val="28"/>
        </w:rPr>
        <w:t>к проекту решения Думы района</w:t>
      </w:r>
    </w:p>
    <w:p w:rsidR="009011EC" w:rsidRPr="006B577E" w:rsidRDefault="009011EC" w:rsidP="007173B8">
      <w:pPr>
        <w:jc w:val="center"/>
        <w:rPr>
          <w:b/>
          <w:sz w:val="28"/>
          <w:szCs w:val="28"/>
        </w:rPr>
      </w:pPr>
      <w:r w:rsidRPr="006B577E">
        <w:rPr>
          <w:b/>
          <w:sz w:val="28"/>
          <w:szCs w:val="28"/>
        </w:rPr>
        <w:t xml:space="preserve"> «</w:t>
      </w:r>
      <w:bookmarkStart w:id="0" w:name="_Hlk82186250"/>
      <w:r w:rsidR="00CD41D2">
        <w:rPr>
          <w:sz w:val="28"/>
          <w:szCs w:val="28"/>
        </w:rPr>
        <w:t>О внесении изменений в приложение к решению Думы района от 27.10.2023 № 875 «</w:t>
      </w:r>
      <w:r w:rsidR="00CD41D2" w:rsidRPr="00187589">
        <w:rPr>
          <w:sz w:val="28"/>
          <w:szCs w:val="28"/>
        </w:rPr>
        <w:t xml:space="preserve">Об </w:t>
      </w:r>
      <w:r w:rsidR="00CD41D2">
        <w:rPr>
          <w:sz w:val="28"/>
          <w:szCs w:val="28"/>
        </w:rPr>
        <w:t>утверждении р</w:t>
      </w:r>
      <w:r w:rsidR="00CD41D2">
        <w:rPr>
          <w:rFonts w:eastAsiaTheme="minorHAnsi"/>
          <w:sz w:val="28"/>
          <w:szCs w:val="28"/>
          <w:lang w:eastAsia="en-US"/>
        </w:rPr>
        <w:t>азмеров ежемесячного денежного вознаграждения лицам, замещающим муниципальные должности</w:t>
      </w:r>
      <w:r w:rsidR="00CD41D2" w:rsidRPr="00187589">
        <w:rPr>
          <w:sz w:val="28"/>
          <w:szCs w:val="28"/>
        </w:rPr>
        <w:t xml:space="preserve"> </w:t>
      </w:r>
      <w:bookmarkEnd w:id="0"/>
      <w:r w:rsidR="00CD41D2" w:rsidRPr="00187589">
        <w:rPr>
          <w:sz w:val="28"/>
          <w:szCs w:val="28"/>
        </w:rPr>
        <w:t>в Контрольно – счет</w:t>
      </w:r>
      <w:r w:rsidR="00CD41D2">
        <w:rPr>
          <w:sz w:val="28"/>
          <w:szCs w:val="28"/>
        </w:rPr>
        <w:softHyphen/>
      </w:r>
      <w:r w:rsidR="00CD41D2" w:rsidRPr="00187589">
        <w:rPr>
          <w:sz w:val="28"/>
          <w:szCs w:val="28"/>
        </w:rPr>
        <w:t>ной палат</w:t>
      </w:r>
      <w:r w:rsidR="00CD41D2">
        <w:rPr>
          <w:sz w:val="28"/>
          <w:szCs w:val="28"/>
        </w:rPr>
        <w:t>е</w:t>
      </w:r>
      <w:r w:rsidR="00CD41D2" w:rsidRPr="00187589">
        <w:rPr>
          <w:sz w:val="28"/>
          <w:szCs w:val="28"/>
        </w:rPr>
        <w:t xml:space="preserve"> Ниж</w:t>
      </w:r>
      <w:r w:rsidR="00CD41D2">
        <w:rPr>
          <w:sz w:val="28"/>
          <w:szCs w:val="28"/>
        </w:rPr>
        <w:softHyphen/>
      </w:r>
      <w:r w:rsidR="00CD41D2" w:rsidRPr="00187589">
        <w:rPr>
          <w:sz w:val="28"/>
          <w:szCs w:val="28"/>
        </w:rPr>
        <w:t>невартовского рай</w:t>
      </w:r>
      <w:r w:rsidR="00CD41D2">
        <w:rPr>
          <w:sz w:val="28"/>
          <w:szCs w:val="28"/>
        </w:rPr>
        <w:softHyphen/>
      </w:r>
      <w:r w:rsidR="00CD41D2" w:rsidRPr="00187589">
        <w:rPr>
          <w:sz w:val="28"/>
          <w:szCs w:val="28"/>
        </w:rPr>
        <w:t>она</w:t>
      </w:r>
      <w:r w:rsidR="00CD41D2">
        <w:rPr>
          <w:sz w:val="28"/>
          <w:szCs w:val="28"/>
        </w:rPr>
        <w:t>»</w:t>
      </w:r>
    </w:p>
    <w:p w:rsidR="00347438" w:rsidRPr="006B577E" w:rsidRDefault="00347438" w:rsidP="009404FE">
      <w:pPr>
        <w:ind w:firstLine="709"/>
        <w:rPr>
          <w:sz w:val="28"/>
          <w:szCs w:val="28"/>
        </w:rPr>
      </w:pPr>
    </w:p>
    <w:p w:rsidR="00145007" w:rsidRPr="006B577E" w:rsidRDefault="00171FE5" w:rsidP="00145007">
      <w:pPr>
        <w:ind w:firstLine="709"/>
        <w:jc w:val="both"/>
        <w:rPr>
          <w:sz w:val="28"/>
          <w:szCs w:val="28"/>
        </w:rPr>
      </w:pPr>
      <w:r w:rsidRPr="006B577E">
        <w:rPr>
          <w:sz w:val="28"/>
          <w:szCs w:val="28"/>
        </w:rPr>
        <w:t xml:space="preserve">В целях </w:t>
      </w:r>
      <w:r w:rsidR="00CD41D2">
        <w:rPr>
          <w:sz w:val="28"/>
          <w:szCs w:val="28"/>
        </w:rPr>
        <w:t xml:space="preserve">реализации распоряжения Губернатора </w:t>
      </w:r>
      <w:r w:rsidR="00CD41D2" w:rsidRPr="00481D19">
        <w:rPr>
          <w:sz w:val="28"/>
          <w:szCs w:val="28"/>
        </w:rPr>
        <w:t xml:space="preserve">Ханты-Мансийского автономного округа </w:t>
      </w:r>
      <w:r w:rsidR="00CD41D2">
        <w:rPr>
          <w:sz w:val="28"/>
          <w:szCs w:val="28"/>
        </w:rPr>
        <w:t>–</w:t>
      </w:r>
      <w:r w:rsidR="00CD41D2" w:rsidRPr="00481D19">
        <w:rPr>
          <w:sz w:val="28"/>
          <w:szCs w:val="28"/>
        </w:rPr>
        <w:t xml:space="preserve"> Югры</w:t>
      </w:r>
      <w:r w:rsidR="00CD41D2" w:rsidRPr="00187589">
        <w:rPr>
          <w:sz w:val="28"/>
          <w:szCs w:val="28"/>
        </w:rPr>
        <w:t xml:space="preserve"> </w:t>
      </w:r>
      <w:r w:rsidR="00CD41D2">
        <w:rPr>
          <w:sz w:val="28"/>
          <w:szCs w:val="28"/>
        </w:rPr>
        <w:t xml:space="preserve">от 15.09.2025 № 299-рг «Об увеличении (индексации) размеров фонда оплаты труда в органах государственной власти </w:t>
      </w:r>
      <w:r w:rsidR="00CD41D2" w:rsidRPr="00481D19">
        <w:rPr>
          <w:sz w:val="28"/>
          <w:szCs w:val="28"/>
        </w:rPr>
        <w:t xml:space="preserve">Ханты-Мансийского автономного округа </w:t>
      </w:r>
      <w:r w:rsidR="00CD41D2">
        <w:rPr>
          <w:sz w:val="28"/>
          <w:szCs w:val="28"/>
        </w:rPr>
        <w:t>–</w:t>
      </w:r>
      <w:r w:rsidR="00CD41D2" w:rsidRPr="00481D19">
        <w:rPr>
          <w:sz w:val="28"/>
          <w:szCs w:val="28"/>
        </w:rPr>
        <w:t xml:space="preserve"> Югры</w:t>
      </w:r>
      <w:r w:rsidR="00CD41D2">
        <w:rPr>
          <w:sz w:val="28"/>
          <w:szCs w:val="28"/>
        </w:rPr>
        <w:t xml:space="preserve">, иных государственных органах </w:t>
      </w:r>
      <w:r w:rsidR="00CD41D2" w:rsidRPr="00481D19">
        <w:rPr>
          <w:sz w:val="28"/>
          <w:szCs w:val="28"/>
        </w:rPr>
        <w:t xml:space="preserve">Ханты-Мансийского автономного округа </w:t>
      </w:r>
      <w:r w:rsidR="00CD41D2">
        <w:rPr>
          <w:sz w:val="28"/>
          <w:szCs w:val="28"/>
        </w:rPr>
        <w:t>–</w:t>
      </w:r>
      <w:r w:rsidR="00CD41D2" w:rsidRPr="00481D19">
        <w:rPr>
          <w:sz w:val="28"/>
          <w:szCs w:val="28"/>
        </w:rPr>
        <w:t xml:space="preserve"> Югры</w:t>
      </w:r>
      <w:r w:rsidR="00CD41D2" w:rsidRPr="00187589">
        <w:rPr>
          <w:sz w:val="28"/>
          <w:szCs w:val="28"/>
        </w:rPr>
        <w:t xml:space="preserve"> </w:t>
      </w:r>
      <w:r w:rsidR="00CD41D2">
        <w:rPr>
          <w:sz w:val="28"/>
          <w:szCs w:val="28"/>
        </w:rPr>
        <w:t xml:space="preserve"> и в подведомственных им государственных учреждениях </w:t>
      </w:r>
      <w:r w:rsidR="00CD41D2" w:rsidRPr="00481D19">
        <w:rPr>
          <w:sz w:val="28"/>
          <w:szCs w:val="28"/>
        </w:rPr>
        <w:t xml:space="preserve">Ханты-Мансийского автономного округа </w:t>
      </w:r>
      <w:r w:rsidR="00CD41D2">
        <w:rPr>
          <w:sz w:val="28"/>
          <w:szCs w:val="28"/>
        </w:rPr>
        <w:t>–</w:t>
      </w:r>
      <w:r w:rsidR="00CD41D2" w:rsidRPr="00481D19">
        <w:rPr>
          <w:sz w:val="28"/>
          <w:szCs w:val="28"/>
        </w:rPr>
        <w:t xml:space="preserve"> Югры</w:t>
      </w:r>
      <w:r w:rsidR="00CD41D2">
        <w:rPr>
          <w:sz w:val="28"/>
          <w:szCs w:val="28"/>
        </w:rPr>
        <w:t xml:space="preserve">», </w:t>
      </w:r>
      <w:r w:rsidR="00F617C3">
        <w:rPr>
          <w:sz w:val="28"/>
          <w:szCs w:val="28"/>
        </w:rPr>
        <w:t>п</w:t>
      </w:r>
      <w:r w:rsidR="00CD41D2">
        <w:rPr>
          <w:sz w:val="28"/>
          <w:szCs w:val="28"/>
        </w:rPr>
        <w:t>роектом решения устанавливаются размеры денежного вознаграждения лицам</w:t>
      </w:r>
      <w:r w:rsidR="00CD41D2">
        <w:rPr>
          <w:rFonts w:eastAsiaTheme="minorHAnsi"/>
          <w:sz w:val="28"/>
          <w:szCs w:val="28"/>
          <w:lang w:eastAsia="en-US"/>
        </w:rPr>
        <w:t>, замещающим муниципальные должности</w:t>
      </w:r>
      <w:r w:rsidR="00CD41D2" w:rsidRPr="00187589">
        <w:rPr>
          <w:sz w:val="28"/>
          <w:szCs w:val="28"/>
        </w:rPr>
        <w:t xml:space="preserve"> в Контрольно – счет</w:t>
      </w:r>
      <w:r w:rsidR="00CD41D2">
        <w:rPr>
          <w:sz w:val="28"/>
          <w:szCs w:val="28"/>
        </w:rPr>
        <w:softHyphen/>
      </w:r>
      <w:r w:rsidR="00CD41D2" w:rsidRPr="00187589">
        <w:rPr>
          <w:sz w:val="28"/>
          <w:szCs w:val="28"/>
        </w:rPr>
        <w:t>ной палат</w:t>
      </w:r>
      <w:r w:rsidR="00CD41D2">
        <w:rPr>
          <w:sz w:val="28"/>
          <w:szCs w:val="28"/>
        </w:rPr>
        <w:t>е</w:t>
      </w:r>
      <w:r w:rsidR="00CD41D2" w:rsidRPr="00187589">
        <w:rPr>
          <w:sz w:val="28"/>
          <w:szCs w:val="28"/>
        </w:rPr>
        <w:t xml:space="preserve"> Ниж</w:t>
      </w:r>
      <w:r w:rsidR="00CD41D2">
        <w:rPr>
          <w:sz w:val="28"/>
          <w:szCs w:val="28"/>
        </w:rPr>
        <w:softHyphen/>
      </w:r>
      <w:r w:rsidR="00CD41D2" w:rsidRPr="00187589">
        <w:rPr>
          <w:sz w:val="28"/>
          <w:szCs w:val="28"/>
        </w:rPr>
        <w:t>невартовского рай</w:t>
      </w:r>
      <w:r w:rsidR="00CD41D2">
        <w:rPr>
          <w:sz w:val="28"/>
          <w:szCs w:val="28"/>
        </w:rPr>
        <w:softHyphen/>
      </w:r>
      <w:r w:rsidR="00CD41D2" w:rsidRPr="00187589">
        <w:rPr>
          <w:sz w:val="28"/>
          <w:szCs w:val="28"/>
        </w:rPr>
        <w:t>она</w:t>
      </w:r>
      <w:r w:rsidR="00CD41D2">
        <w:rPr>
          <w:sz w:val="28"/>
          <w:szCs w:val="28"/>
        </w:rPr>
        <w:t>, с повышением на 7,6%.</w:t>
      </w:r>
    </w:p>
    <w:p w:rsidR="00F36DD2" w:rsidRPr="006B577E" w:rsidRDefault="00347438" w:rsidP="00DC15EE">
      <w:pPr>
        <w:ind w:firstLine="709"/>
        <w:jc w:val="both"/>
        <w:rPr>
          <w:sz w:val="28"/>
          <w:szCs w:val="28"/>
        </w:rPr>
      </w:pPr>
      <w:r w:rsidRPr="006B577E">
        <w:rPr>
          <w:sz w:val="28"/>
          <w:szCs w:val="28"/>
        </w:rPr>
        <w:t xml:space="preserve">Принятие решения Думы района не потребует внесения изменений в муниципальные правовые акты Нижневартовского района. </w:t>
      </w:r>
    </w:p>
    <w:p w:rsidR="00347438" w:rsidRPr="006B577E" w:rsidRDefault="00347438" w:rsidP="00347438">
      <w:pPr>
        <w:ind w:firstLine="709"/>
        <w:jc w:val="both"/>
        <w:rPr>
          <w:sz w:val="28"/>
          <w:szCs w:val="28"/>
        </w:rPr>
      </w:pPr>
      <w:r w:rsidRPr="006B577E">
        <w:rPr>
          <w:sz w:val="28"/>
          <w:szCs w:val="28"/>
        </w:rPr>
        <w:t>Проект решения не нуждается в финансово-экономической экспертизе.</w:t>
      </w:r>
    </w:p>
    <w:p w:rsidR="00F36DD2" w:rsidRPr="006B577E" w:rsidRDefault="00F36DD2" w:rsidP="00347438">
      <w:pPr>
        <w:ind w:firstLine="709"/>
        <w:jc w:val="both"/>
        <w:rPr>
          <w:sz w:val="28"/>
          <w:szCs w:val="28"/>
        </w:rPr>
      </w:pPr>
    </w:p>
    <w:p w:rsidR="00F36DD2" w:rsidRPr="006B577E" w:rsidRDefault="00F36DD2" w:rsidP="00F36DD2">
      <w:pPr>
        <w:jc w:val="both"/>
        <w:rPr>
          <w:sz w:val="28"/>
          <w:szCs w:val="28"/>
        </w:rPr>
      </w:pPr>
    </w:p>
    <w:p w:rsidR="00F36DD2" w:rsidRPr="006B577E" w:rsidRDefault="00F36DD2" w:rsidP="00F36DD2">
      <w:pPr>
        <w:jc w:val="both"/>
        <w:rPr>
          <w:sz w:val="28"/>
          <w:szCs w:val="28"/>
        </w:rPr>
      </w:pPr>
      <w:bookmarkStart w:id="1" w:name="_GoBack"/>
      <w:bookmarkEnd w:id="1"/>
    </w:p>
    <w:p w:rsidR="00F36DD2" w:rsidRPr="006B577E" w:rsidRDefault="00082978" w:rsidP="00F36DD2">
      <w:pPr>
        <w:jc w:val="both"/>
        <w:rPr>
          <w:sz w:val="28"/>
          <w:szCs w:val="28"/>
        </w:rPr>
      </w:pPr>
      <w:r w:rsidRPr="006B577E">
        <w:rPr>
          <w:sz w:val="28"/>
          <w:szCs w:val="28"/>
        </w:rPr>
        <w:t>Председатель</w:t>
      </w:r>
      <w:r w:rsidR="00F36DD2" w:rsidRPr="006B577E">
        <w:rPr>
          <w:sz w:val="28"/>
          <w:szCs w:val="28"/>
        </w:rPr>
        <w:t xml:space="preserve">                                                       </w:t>
      </w:r>
      <w:r w:rsidR="00F36DD2" w:rsidRPr="006B577E">
        <w:rPr>
          <w:sz w:val="28"/>
          <w:szCs w:val="28"/>
        </w:rPr>
        <w:tab/>
      </w:r>
      <w:r w:rsidR="00F36DD2" w:rsidRPr="006B577E">
        <w:rPr>
          <w:sz w:val="28"/>
          <w:szCs w:val="28"/>
        </w:rPr>
        <w:tab/>
      </w:r>
      <w:r w:rsidR="006B577E">
        <w:rPr>
          <w:sz w:val="28"/>
          <w:szCs w:val="28"/>
        </w:rPr>
        <w:tab/>
      </w:r>
      <w:r w:rsidR="00F36DD2" w:rsidRPr="006B577E">
        <w:rPr>
          <w:sz w:val="28"/>
          <w:szCs w:val="28"/>
        </w:rPr>
        <w:t>А.В. Любецкая</w:t>
      </w:r>
    </w:p>
    <w:p w:rsidR="00F36DD2" w:rsidRPr="006B577E" w:rsidRDefault="00F36DD2" w:rsidP="00347438">
      <w:pPr>
        <w:ind w:firstLine="709"/>
        <w:jc w:val="both"/>
        <w:rPr>
          <w:sz w:val="28"/>
          <w:szCs w:val="28"/>
        </w:rPr>
      </w:pPr>
    </w:p>
    <w:sectPr w:rsidR="00F36DD2" w:rsidRPr="006B577E" w:rsidSect="00F36DD2">
      <w:pgSz w:w="11906" w:h="16838"/>
      <w:pgMar w:top="851" w:right="567" w:bottom="3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1EC"/>
    <w:rsid w:val="00082978"/>
    <w:rsid w:val="00084092"/>
    <w:rsid w:val="00145007"/>
    <w:rsid w:val="00171FE5"/>
    <w:rsid w:val="00175A56"/>
    <w:rsid w:val="001B4EF1"/>
    <w:rsid w:val="0022654F"/>
    <w:rsid w:val="00347438"/>
    <w:rsid w:val="004F38C1"/>
    <w:rsid w:val="00622E67"/>
    <w:rsid w:val="006B577E"/>
    <w:rsid w:val="007173B8"/>
    <w:rsid w:val="009011EC"/>
    <w:rsid w:val="009404FE"/>
    <w:rsid w:val="00997972"/>
    <w:rsid w:val="00A30745"/>
    <w:rsid w:val="00A86253"/>
    <w:rsid w:val="00AD7818"/>
    <w:rsid w:val="00C77A89"/>
    <w:rsid w:val="00CC3872"/>
    <w:rsid w:val="00CD41D2"/>
    <w:rsid w:val="00D14C5B"/>
    <w:rsid w:val="00DC15EE"/>
    <w:rsid w:val="00E55FBD"/>
    <w:rsid w:val="00E830E3"/>
    <w:rsid w:val="00EA0FBE"/>
    <w:rsid w:val="00EE217A"/>
    <w:rsid w:val="00F36DD2"/>
    <w:rsid w:val="00F617C3"/>
    <w:rsid w:val="00FD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04DF08-2D47-41AC-80DD-D9A994730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9011EC"/>
    <w:pPr>
      <w:keepNext/>
      <w:jc w:val="center"/>
      <w:outlineLvl w:val="5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9011E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rmal">
    <w:name w:val="ConsPlusNormal"/>
    <w:rsid w:val="003474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265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5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22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LubeckayaAV</dc:creator>
  <cp:lastModifiedBy>Любецкая Анна Владимировна</cp:lastModifiedBy>
  <cp:revision>4</cp:revision>
  <cp:lastPrinted>2025-09-26T10:26:00Z</cp:lastPrinted>
  <dcterms:created xsi:type="dcterms:W3CDTF">2025-09-26T06:38:00Z</dcterms:created>
  <dcterms:modified xsi:type="dcterms:W3CDTF">2025-09-26T11:14:00Z</dcterms:modified>
</cp:coreProperties>
</file>